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7AB9D7AF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SALERRA00000941-2-RS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41999E1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2793A810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CF6C89D" w14:textId="69AA176A" w:rsidR="00C22B54" w:rsidRDefault="00191B60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 xml:space="preserve">Киоск 12,5 </w:t>
            </w:r>
            <w:proofErr w:type="spellStart"/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кв.м</w:t>
            </w:r>
            <w:proofErr w:type="spellEnd"/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.,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Парк «Гренада»,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469657.84 2324116.15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469657.83 2324113.66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469662.83 2324113.63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469662.84 2324116.13</w:t>
            </w: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  <w:t>469657.84 2324116.15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0B0E8309" w:rsidR="004F7742" w:rsidRPr="006B48D0" w:rsidRDefault="00191B60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42 590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191B60">
        <w:trPr>
          <w:trHeight w:val="823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77777777" w:rsidR="00C22B54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B7682D0" w14:textId="183908C5" w:rsidR="002747E1" w:rsidRDefault="005D6F11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191B60" w:rsidRPr="006B48D0">
                <w:rPr>
                  <w:rFonts w:ascii="Arial" w:hAnsi="Arial" w:cs="Arial"/>
                  <w:color w:val="033522"/>
                  <w:sz w:val="18"/>
                  <w:szCs w:val="18"/>
                </w:rPr>
                <w:t>ИП Дерябина Ольга Вячеславовна</w:t>
              </w:r>
            </w:hyperlink>
            <w:r w:rsidR="00C22B54"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01880402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191B60">
              <w:rPr>
                <w:rFonts w:ascii="Arial" w:hAnsi="Arial" w:cs="Arial"/>
                <w:color w:val="033522"/>
                <w:sz w:val="18"/>
                <w:szCs w:val="18"/>
              </w:rPr>
              <w:t>165032926394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55D4A51C" w:rsidR="00C22B54" w:rsidRPr="00F64AA7" w:rsidRDefault="00191B60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68 138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3F7058" w:rsidRPr="00907193" w14:paraId="72B745E0" w14:textId="77777777" w:rsidTr="006B48D0">
        <w:trPr>
          <w:trHeight w:val="81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7E1CEBA" w14:textId="77777777" w:rsidR="003F7058" w:rsidRPr="00EE376D" w:rsidRDefault="003F7058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CC485D2" w14:textId="7FC293A2" w:rsidR="003F7058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3E233A8" w14:textId="6F2C1037" w:rsidR="00191B60" w:rsidRPr="00191B60" w:rsidRDefault="005D6F11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6" w:history="1">
              <w:proofErr w:type="spellStart"/>
              <w:r w:rsidR="00191B60" w:rsidRPr="006B48D0">
                <w:rPr>
                  <w:rFonts w:ascii="Arial" w:hAnsi="Arial" w:cs="Arial"/>
                  <w:color w:val="033522"/>
                  <w:sz w:val="18"/>
                  <w:szCs w:val="18"/>
                </w:rPr>
                <w:t>Волякова</w:t>
              </w:r>
              <w:proofErr w:type="spellEnd"/>
              <w:r w:rsidR="00191B60" w:rsidRPr="006B48D0">
                <w:rPr>
                  <w:rFonts w:ascii="Arial" w:hAnsi="Arial" w:cs="Arial"/>
                  <w:color w:val="033522"/>
                  <w:sz w:val="18"/>
                  <w:szCs w:val="18"/>
                </w:rPr>
                <w:t xml:space="preserve"> Роза </w:t>
              </w:r>
              <w:proofErr w:type="spellStart"/>
              <w:r w:rsidR="00191B60" w:rsidRPr="006B48D0">
                <w:rPr>
                  <w:rFonts w:ascii="Arial" w:hAnsi="Arial" w:cs="Arial"/>
                  <w:color w:val="033522"/>
                  <w:sz w:val="18"/>
                  <w:szCs w:val="18"/>
                </w:rPr>
                <w:t>Фанисовна</w:t>
              </w:r>
              <w:proofErr w:type="spellEnd"/>
            </w:hyperlink>
            <w:r w:rsidR="00191B60" w:rsidRPr="00191B60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F70F6B3" w14:textId="314B6EB8" w:rsidR="003F7058" w:rsidRPr="00F64AA7" w:rsidRDefault="00EE376D" w:rsidP="00BD629C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 </w:t>
            </w:r>
            <w:r w:rsidR="00191B60">
              <w:rPr>
                <w:rFonts w:ascii="Arial" w:hAnsi="Arial" w:cs="Arial"/>
                <w:color w:val="033522"/>
                <w:sz w:val="18"/>
                <w:szCs w:val="18"/>
              </w:rPr>
              <w:t>164701805749.</w:t>
            </w:r>
            <w:r w:rsidRPr="002152B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BB4F330" w14:textId="10C847F9" w:rsidR="003F7058" w:rsidRPr="00F64AA7" w:rsidRDefault="00191B60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66 009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7E2612F" w14:textId="77777777" w:rsidR="003F7058" w:rsidRPr="00F64AA7" w:rsidRDefault="003F7058" w:rsidP="003F705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47B45" w14:textId="1B7B88FC" w:rsidR="00815053" w:rsidRDefault="00C22B54" w:rsidP="008150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аукциона победителем</w:t>
      </w:r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15053" w:rsidRPr="001A6BC3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="00815053" w:rsidRPr="001A6BC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91B60" w:rsidRPr="00191B60">
          <w:rPr>
            <w:rFonts w:ascii="Times New Roman" w:hAnsi="Times New Roman" w:cs="Times New Roman"/>
            <w:sz w:val="24"/>
            <w:szCs w:val="24"/>
          </w:rPr>
          <w:t>ИП Дерябина Ольга Вячеславовна</w:t>
        </w:r>
      </w:hyperlink>
      <w:r w:rsidR="00815053" w:rsidRPr="001A6BC3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191B60" w:rsidRPr="00191B60">
        <w:rPr>
          <w:rFonts w:ascii="Times New Roman" w:hAnsi="Times New Roman" w:cs="Times New Roman"/>
          <w:sz w:val="24"/>
          <w:szCs w:val="24"/>
        </w:rPr>
        <w:t>68</w:t>
      </w:r>
      <w:r w:rsidR="00191B60">
        <w:rPr>
          <w:rFonts w:ascii="Times New Roman" w:hAnsi="Times New Roman" w:cs="Times New Roman"/>
          <w:sz w:val="24"/>
          <w:szCs w:val="24"/>
        </w:rPr>
        <w:t> </w:t>
      </w:r>
      <w:r w:rsidR="00191B60" w:rsidRPr="00191B60">
        <w:rPr>
          <w:rFonts w:ascii="Times New Roman" w:hAnsi="Times New Roman" w:cs="Times New Roman"/>
          <w:sz w:val="24"/>
          <w:szCs w:val="24"/>
        </w:rPr>
        <w:t xml:space="preserve">138 </w:t>
      </w:r>
      <w:r w:rsidR="00815053" w:rsidRPr="001A6BC3">
        <w:rPr>
          <w:rFonts w:ascii="Times New Roman" w:hAnsi="Times New Roman" w:cs="Times New Roman"/>
          <w:sz w:val="24"/>
          <w:szCs w:val="24"/>
        </w:rPr>
        <w:t>рублей.</w:t>
      </w: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C72AD"/>
    <w:rsid w:val="002F00BD"/>
    <w:rsid w:val="00306D98"/>
    <w:rsid w:val="003103C7"/>
    <w:rsid w:val="00336818"/>
    <w:rsid w:val="00362F86"/>
    <w:rsid w:val="003F6899"/>
    <w:rsid w:val="003F7058"/>
    <w:rsid w:val="00475DFB"/>
    <w:rsid w:val="004B0FBC"/>
    <w:rsid w:val="004B35A3"/>
    <w:rsid w:val="004F7742"/>
    <w:rsid w:val="00572F77"/>
    <w:rsid w:val="005C673E"/>
    <w:rsid w:val="005D6F11"/>
    <w:rsid w:val="005E5950"/>
    <w:rsid w:val="00622859"/>
    <w:rsid w:val="006A14F3"/>
    <w:rsid w:val="006B48D0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723E"/>
    <w:rsid w:val="00A921E1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le.zakazrf.ru/Customer/Print/id/132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427865" TargetMode="External"/><Relationship Id="rId5" Type="http://schemas.openxmlformats.org/officeDocument/2006/relationships/hyperlink" Target="http://sale.zakazrf.ru/Customer/Print/id/13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2023-09-13T13:09:00Z</dcterms:created>
  <dcterms:modified xsi:type="dcterms:W3CDTF">2023-09-13T13:09:00Z</dcterms:modified>
</cp:coreProperties>
</file>